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8B" w:rsidRPr="00125D8B" w:rsidRDefault="00125D8B" w:rsidP="00C92AED">
      <w:pPr>
        <w:widowControl/>
        <w:shd w:val="clear" w:color="auto" w:fill="FFFFFF"/>
        <w:spacing w:before="100" w:beforeAutospacing="1" w:after="100" w:afterAutospacing="1" w:line="360" w:lineRule="auto"/>
        <w:jc w:val="center"/>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9"/>
          <w:szCs w:val="29"/>
        </w:rPr>
        <w:t>梧州学院</w:t>
      </w:r>
      <w:r w:rsidRPr="00125D8B">
        <w:rPr>
          <w:rFonts w:ascii="宋体" w:eastAsia="宋体" w:hAnsi="宋体" w:cs="宋体"/>
          <w:b/>
          <w:bCs/>
          <w:color w:val="000000"/>
          <w:spacing w:val="15"/>
          <w:kern w:val="0"/>
          <w:sz w:val="29"/>
          <w:szCs w:val="29"/>
        </w:rPr>
        <w:t>2015</w:t>
      </w:r>
      <w:r w:rsidRPr="00125D8B">
        <w:rPr>
          <w:rFonts w:ascii="宋体" w:eastAsia="宋体" w:hAnsi="宋体" w:cs="宋体" w:hint="eastAsia"/>
          <w:b/>
          <w:bCs/>
          <w:color w:val="000000"/>
          <w:spacing w:val="15"/>
          <w:kern w:val="0"/>
          <w:sz w:val="29"/>
          <w:szCs w:val="29"/>
        </w:rPr>
        <w:t>年艺术类专业招生简章</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8"/>
          <w:szCs w:val="28"/>
        </w:rPr>
        <w:t>一. 梧州学院简介</w:t>
      </w:r>
      <w:r w:rsidRPr="00125D8B">
        <w:rPr>
          <w:rFonts w:ascii="宋体" w:eastAsia="宋体" w:hAnsi="宋体" w:cs="宋体"/>
          <w:spacing w:val="15"/>
          <w:kern w:val="0"/>
          <w:sz w:val="24"/>
          <w:szCs w:val="24"/>
        </w:rPr>
        <w:t xml:space="preserve"> </w:t>
      </w:r>
    </w:p>
    <w:p w:rsid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hint="eastAsia"/>
          <w:spacing w:val="15"/>
          <w:kern w:val="0"/>
          <w:sz w:val="24"/>
          <w:szCs w:val="24"/>
        </w:rPr>
      </w:pPr>
      <w:r w:rsidRPr="00125D8B">
        <w:rPr>
          <w:rFonts w:ascii="宋体" w:eastAsia="宋体" w:hAnsi="宋体" w:cs="宋体" w:hint="eastAsia"/>
          <w:color w:val="000000"/>
          <w:spacing w:val="15"/>
          <w:kern w:val="0"/>
          <w:sz w:val="28"/>
          <w:szCs w:val="28"/>
        </w:rPr>
        <w:t>梧州学院前身是广西大学梧州分校，创立于1985年。2006年2月经教育部批准，在广西大学梧州分校的基础上成立梧州学院，是一所多科性的地方全日制普通高等本科院校。</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学校位于素有千年古城、百年商埠、世界人工宝石之都美称的梧州市桂江西畔，校园依山傍水、景色宜人。校园面积800多亩，校舍面积23万多平方米，另有发展规划用地近2000亩。学校综合教学大楼、体育馆、图书馆、11#学生宿舍楼等标志性建筑和大学生综合发展中心的建设处于广西高校前列。</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学校现有8个二级学院，开设有机械设计制造及其自动化等38个本科专业，商务英语等20个高职高专专业，涵盖了工学、经济学、管理学、文学、理学、艺术学、法学、教育学等学科。学校面向全国28个省、自治区和直辖市招收普通本、专科生，与越南、泰国、哈萨克斯坦等国家交换留学生。目前在校生17000多人，其中全日制普通本、专科生11500多人。学校现有教职工1000多人，其中有“广西壮族自治区有突出贡献科技人员”、广西“新世纪十百千人才工程”第二层次人选、“广西壮族自治区优秀专家”、博士生导师等多人。学校现有全国高校特色专业建设点2个，国家级“双语教学示范课程”1门，广西重点学科2个，广西高校重点教学实验中心1</w:t>
      </w:r>
      <w:r w:rsidRPr="00125D8B">
        <w:rPr>
          <w:rFonts w:ascii="宋体" w:eastAsia="宋体" w:hAnsi="宋体" w:cs="宋体" w:hint="eastAsia"/>
          <w:color w:val="000000"/>
          <w:spacing w:val="15"/>
          <w:kern w:val="0"/>
          <w:sz w:val="28"/>
          <w:szCs w:val="28"/>
        </w:rPr>
        <w:lastRenderedPageBreak/>
        <w:t>个，广西创新人才培养基地1个，广西区级高校教学团队1个，自治区级精品课程3门。</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学校连续八年被广西壮族自治区教育厅授予“广西高等学校安全文明校园”荣誉称号，连续七年荣获全区“高校毕业生就业工作先进集体”称号，连续两年荣获全区高校学生资助工作先进集体、同时还获得“自治区学生军训工作先进单位”、全国大学生艺术展演优秀组织奖、中国高校饮食行业百佳食堂，全区高校后勤社会化改革先进单位等20多个省级以上荣誉称号。</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8"/>
          <w:szCs w:val="28"/>
        </w:rPr>
        <w:t>二、广西区外招生专业及招生计划</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Pr>
          <w:rFonts w:ascii="宋体" w:eastAsia="宋体" w:hAnsi="宋体" w:cs="宋体"/>
          <w:noProof/>
          <w:spacing w:val="15"/>
          <w:kern w:val="0"/>
          <w:sz w:val="24"/>
          <w:szCs w:val="24"/>
        </w:rPr>
        <w:drawing>
          <wp:inline distT="0" distB="0" distL="0" distR="0">
            <wp:extent cx="5591175" cy="2866262"/>
            <wp:effectExtent l="19050" t="0" r="9525" b="0"/>
            <wp:docPr id="1" name="图片 1" descr="http://210.36.200.10:8080/webedit/attached/image/20150122/20150122150776647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36.200.10:8080/webedit/attached/image/20150122/20150122150776647664.png"/>
                    <pic:cNvPicPr>
                      <a:picLocks noChangeAspect="1" noChangeArrowheads="1"/>
                    </pic:cNvPicPr>
                  </pic:nvPicPr>
                  <pic:blipFill>
                    <a:blip r:embed="rId6"/>
                    <a:srcRect/>
                    <a:stretch>
                      <a:fillRect/>
                    </a:stretch>
                  </pic:blipFill>
                  <pic:spPr bwMode="auto">
                    <a:xfrm>
                      <a:off x="0" y="0"/>
                      <a:ext cx="5591175" cy="2866262"/>
                    </a:xfrm>
                    <a:prstGeom prst="rect">
                      <a:avLst/>
                    </a:prstGeom>
                    <a:noFill/>
                    <a:ln w="9525">
                      <a:noFill/>
                      <a:miter lim="800000"/>
                      <a:headEnd/>
                      <a:tailEnd/>
                    </a:ln>
                  </pic:spPr>
                </pic:pic>
              </a:graphicData>
            </a:graphic>
          </wp:inline>
        </w:drawing>
      </w:r>
    </w:p>
    <w:p w:rsidR="00125D8B" w:rsidRPr="00125D8B" w:rsidRDefault="00125D8B" w:rsidP="00C92AED">
      <w:pPr>
        <w:widowControl/>
        <w:shd w:val="clear" w:color="auto" w:fill="FFFFFF"/>
        <w:spacing w:before="100" w:beforeAutospacing="1" w:after="100" w:afterAutospacing="1" w:line="360" w:lineRule="auto"/>
        <w:ind w:left="-2"/>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注：1.以上招生专业、招生计划数如有变动，以各省、市、自治区招生主管部门公布为准；</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8"/>
          <w:szCs w:val="28"/>
        </w:rPr>
        <w:t>三、 广西区外各省份报名、考试时间及地点</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Pr>
          <w:rFonts w:ascii="宋体" w:eastAsia="宋体" w:hAnsi="宋体" w:cs="宋体"/>
          <w:noProof/>
          <w:spacing w:val="15"/>
          <w:kern w:val="0"/>
          <w:sz w:val="24"/>
          <w:szCs w:val="24"/>
        </w:rPr>
        <w:lastRenderedPageBreak/>
        <w:drawing>
          <wp:inline distT="0" distB="0" distL="0" distR="0">
            <wp:extent cx="5400675" cy="2362147"/>
            <wp:effectExtent l="19050" t="0" r="0" b="0"/>
            <wp:docPr id="2" name="图片 2" descr="http://210.36.200.10:8080/webedit/attached/image/20150122/20150122150837913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36.200.10:8080/webedit/attached/image/20150122/20150122150837913791.png"/>
                    <pic:cNvPicPr>
                      <a:picLocks noChangeAspect="1" noChangeArrowheads="1"/>
                    </pic:cNvPicPr>
                  </pic:nvPicPr>
                  <pic:blipFill>
                    <a:blip r:embed="rId7"/>
                    <a:srcRect/>
                    <a:stretch>
                      <a:fillRect/>
                    </a:stretch>
                  </pic:blipFill>
                  <pic:spPr bwMode="auto">
                    <a:xfrm>
                      <a:off x="0" y="0"/>
                      <a:ext cx="5408384" cy="2365519"/>
                    </a:xfrm>
                    <a:prstGeom prst="rect">
                      <a:avLst/>
                    </a:prstGeom>
                    <a:noFill/>
                    <a:ln w="9525">
                      <a:noFill/>
                      <a:miter lim="800000"/>
                      <a:headEnd/>
                      <a:tailEnd/>
                    </a:ln>
                  </pic:spPr>
                </pic:pic>
              </a:graphicData>
            </a:graphic>
          </wp:inline>
        </w:drawing>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报名须知：</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1.考生报名资格按考生所在省（自治区、直辖市）省级招生部门的规定执行；</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ind w:firstLine="560"/>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2.现场报名必须携带本人身份证原件。</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8"/>
          <w:szCs w:val="28"/>
        </w:rPr>
        <w:t>四、 录取原则</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1．专业合格证发放比例：1：4。</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2．文化课成绩达到考生所在省最低控制分数线且专业课成绩合格，按专业课成绩从高到低录取。</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3．文化课不限单科成绩。</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4．录取时，体检要求按照教育部、卫生部、中国残疾人联合会印发的关于《普通高等学校招生体检工作指导意见》执行。音乐学专业要求身高女生155cm、男生165cm以上；美术类专业要求考生无色盲、色弱。</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b/>
          <w:bCs/>
          <w:color w:val="000000"/>
          <w:spacing w:val="15"/>
          <w:kern w:val="0"/>
          <w:sz w:val="28"/>
          <w:szCs w:val="28"/>
        </w:rPr>
        <w:lastRenderedPageBreak/>
        <w:t>五、学院联系方式</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学校地址：广西梧州市富民三路82号</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联系电话：0774-5841064    0774-5820972     0774-5831555（传真）</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联系部门：招生办公室    邮政编码：543002</w:t>
      </w:r>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学校网址：</w:t>
      </w:r>
      <w:hyperlink r:id="rId8" w:history="1">
        <w:r w:rsidRPr="00125D8B">
          <w:rPr>
            <w:rFonts w:ascii="宋体" w:eastAsia="宋体" w:hAnsi="宋体" w:cs="宋体" w:hint="eastAsia"/>
            <w:color w:val="000000"/>
            <w:spacing w:val="15"/>
            <w:kern w:val="0"/>
            <w:sz w:val="20"/>
          </w:rPr>
          <w:t>http://www.gxuwz.edu.cn</w:t>
        </w:r>
      </w:hyperlink>
      <w:r w:rsidRPr="00125D8B">
        <w:rPr>
          <w:rFonts w:ascii="宋体" w:eastAsia="宋体" w:hAnsi="宋体" w:cs="宋体"/>
          <w:spacing w:val="15"/>
          <w:kern w:val="0"/>
          <w:sz w:val="24"/>
          <w:szCs w:val="24"/>
        </w:rPr>
        <w:t xml:space="preserve"> </w:t>
      </w:r>
    </w:p>
    <w:p w:rsidR="00125D8B" w:rsidRPr="00125D8B" w:rsidRDefault="00125D8B" w:rsidP="00C92AED">
      <w:pPr>
        <w:widowControl/>
        <w:shd w:val="clear" w:color="auto" w:fill="FFFFFF"/>
        <w:spacing w:before="100" w:beforeAutospacing="1" w:after="100" w:afterAutospacing="1" w:line="360" w:lineRule="auto"/>
        <w:jc w:val="left"/>
        <w:rPr>
          <w:rFonts w:ascii="宋体" w:eastAsia="宋体" w:hAnsi="宋体" w:cs="宋体"/>
          <w:spacing w:val="15"/>
          <w:kern w:val="0"/>
          <w:sz w:val="24"/>
          <w:szCs w:val="24"/>
        </w:rPr>
      </w:pPr>
      <w:r w:rsidRPr="00125D8B">
        <w:rPr>
          <w:rFonts w:ascii="宋体" w:eastAsia="宋体" w:hAnsi="宋体" w:cs="宋体" w:hint="eastAsia"/>
          <w:color w:val="000000"/>
          <w:spacing w:val="15"/>
          <w:kern w:val="0"/>
          <w:sz w:val="28"/>
          <w:szCs w:val="28"/>
        </w:rPr>
        <w:t>电子邮箱：</w:t>
      </w:r>
      <w:hyperlink r:id="rId9" w:history="1">
        <w:r w:rsidRPr="00125D8B">
          <w:rPr>
            <w:rFonts w:ascii="宋体" w:eastAsia="宋体" w:hAnsi="宋体" w:cs="宋体" w:hint="eastAsia"/>
            <w:color w:val="000000"/>
            <w:spacing w:val="15"/>
            <w:kern w:val="0"/>
            <w:sz w:val="20"/>
          </w:rPr>
          <w:t>wzxyzsb@163.com</w:t>
        </w:r>
      </w:hyperlink>
      <w:r w:rsidRPr="00125D8B">
        <w:rPr>
          <w:rFonts w:ascii="宋体" w:eastAsia="宋体" w:hAnsi="宋体" w:cs="宋体"/>
          <w:spacing w:val="15"/>
          <w:kern w:val="0"/>
          <w:sz w:val="24"/>
          <w:szCs w:val="24"/>
        </w:rPr>
        <w:t xml:space="preserve"> </w:t>
      </w:r>
    </w:p>
    <w:p w:rsidR="00F31BFB" w:rsidRDefault="00F31BFB" w:rsidP="00C92AED">
      <w:pPr>
        <w:spacing w:line="360" w:lineRule="auto"/>
      </w:pPr>
    </w:p>
    <w:sectPr w:rsidR="00F31BFB" w:rsidSect="00125D8B">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FB" w:rsidRDefault="00F31BFB" w:rsidP="00125D8B">
      <w:r>
        <w:separator/>
      </w:r>
    </w:p>
  </w:endnote>
  <w:endnote w:type="continuationSeparator" w:id="1">
    <w:p w:rsidR="00F31BFB" w:rsidRDefault="00F31BFB" w:rsidP="00125D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FB" w:rsidRDefault="00F31BFB" w:rsidP="00125D8B">
      <w:r>
        <w:separator/>
      </w:r>
    </w:p>
  </w:footnote>
  <w:footnote w:type="continuationSeparator" w:id="1">
    <w:p w:rsidR="00F31BFB" w:rsidRDefault="00F31BFB" w:rsidP="00125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D8B"/>
    <w:rsid w:val="00125D8B"/>
    <w:rsid w:val="00C92AED"/>
    <w:rsid w:val="00F31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5D8B"/>
    <w:rPr>
      <w:sz w:val="18"/>
      <w:szCs w:val="18"/>
    </w:rPr>
  </w:style>
  <w:style w:type="paragraph" w:styleId="a4">
    <w:name w:val="footer"/>
    <w:basedOn w:val="a"/>
    <w:link w:val="Char0"/>
    <w:uiPriority w:val="99"/>
    <w:semiHidden/>
    <w:unhideWhenUsed/>
    <w:rsid w:val="00125D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5D8B"/>
    <w:rPr>
      <w:sz w:val="18"/>
      <w:szCs w:val="18"/>
    </w:rPr>
  </w:style>
  <w:style w:type="character" w:styleId="a5">
    <w:name w:val="Hyperlink"/>
    <w:basedOn w:val="a0"/>
    <w:uiPriority w:val="99"/>
    <w:semiHidden/>
    <w:unhideWhenUsed/>
    <w:rsid w:val="00125D8B"/>
    <w:rPr>
      <w:color w:val="0000FF"/>
      <w:u w:val="single"/>
    </w:rPr>
  </w:style>
  <w:style w:type="paragraph" w:styleId="a6">
    <w:name w:val="Balloon Text"/>
    <w:basedOn w:val="a"/>
    <w:link w:val="Char1"/>
    <w:uiPriority w:val="99"/>
    <w:semiHidden/>
    <w:unhideWhenUsed/>
    <w:rsid w:val="00125D8B"/>
    <w:rPr>
      <w:sz w:val="18"/>
      <w:szCs w:val="18"/>
    </w:rPr>
  </w:style>
  <w:style w:type="character" w:customStyle="1" w:styleId="Char1">
    <w:name w:val="批注框文本 Char"/>
    <w:basedOn w:val="a0"/>
    <w:link w:val="a6"/>
    <w:uiPriority w:val="99"/>
    <w:semiHidden/>
    <w:rsid w:val="00125D8B"/>
    <w:rPr>
      <w:sz w:val="18"/>
      <w:szCs w:val="18"/>
    </w:rPr>
  </w:style>
</w:styles>
</file>

<file path=word/webSettings.xml><?xml version="1.0" encoding="utf-8"?>
<w:webSettings xmlns:r="http://schemas.openxmlformats.org/officeDocument/2006/relationships" xmlns:w="http://schemas.openxmlformats.org/wordprocessingml/2006/main">
  <w:divs>
    <w:div w:id="88695200">
      <w:bodyDiv w:val="1"/>
      <w:marLeft w:val="0"/>
      <w:marRight w:val="0"/>
      <w:marTop w:val="0"/>
      <w:marBottom w:val="0"/>
      <w:divBdr>
        <w:top w:val="none" w:sz="0" w:space="0" w:color="auto"/>
        <w:left w:val="none" w:sz="0" w:space="0" w:color="auto"/>
        <w:bottom w:val="none" w:sz="0" w:space="0" w:color="auto"/>
        <w:right w:val="none" w:sz="0" w:space="0" w:color="auto"/>
      </w:divBdr>
      <w:divsChild>
        <w:div w:id="1178236236">
          <w:marLeft w:val="0"/>
          <w:marRight w:val="0"/>
          <w:marTop w:val="750"/>
          <w:marBottom w:val="150"/>
          <w:divBdr>
            <w:top w:val="single" w:sz="6" w:space="8" w:color="D8D8D8"/>
            <w:left w:val="single" w:sz="6" w:space="15" w:color="D8D8D8"/>
            <w:bottom w:val="single" w:sz="6" w:space="8" w:color="D8D8D8"/>
            <w:right w:val="single" w:sz="6" w:space="15" w:color="D8D8D8"/>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xuwz.edu.c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zxyzs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dc:creator>
  <cp:keywords/>
  <dc:description/>
  <cp:lastModifiedBy>usew</cp:lastModifiedBy>
  <cp:revision>5</cp:revision>
  <dcterms:created xsi:type="dcterms:W3CDTF">2015-10-30T01:23:00Z</dcterms:created>
  <dcterms:modified xsi:type="dcterms:W3CDTF">2015-10-30T01:25:00Z</dcterms:modified>
</cp:coreProperties>
</file>