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4"/>
          <w:szCs w:val="44"/>
        </w:rPr>
      </w:pPr>
      <w:r>
        <w:rPr>
          <w:rFonts w:hint="eastAsia" w:ascii="黑体" w:hAnsi="黑体" w:eastAsia="黑体" w:cs="黑体"/>
          <w:sz w:val="44"/>
          <w:szCs w:val="44"/>
        </w:rPr>
        <w:t>关于规范学生违纪处分及退学申请处理程序的通知</w:t>
      </w:r>
    </w:p>
    <w:p>
      <w:pPr>
        <w:jc w:val="center"/>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梧院学工处【</w:t>
      </w:r>
      <w:r>
        <w:rPr>
          <w:rFonts w:hint="eastAsia" w:ascii="仿宋" w:hAnsi="仿宋" w:eastAsia="仿宋" w:cs="仿宋"/>
          <w:b w:val="0"/>
          <w:bCs w:val="0"/>
          <w:sz w:val="32"/>
          <w:szCs w:val="32"/>
          <w:lang w:val="en-US" w:eastAsia="zh-CN"/>
        </w:rPr>
        <w:t>2016】103号</w:t>
      </w:r>
    </w:p>
    <w:p>
      <w:pPr>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各二级学院：</w:t>
      </w:r>
    </w:p>
    <w:p>
      <w:pPr>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根据《关于印发&lt;梧州学院学生违纪处分规定（修订）&gt;的通知》文件精神，为进一步规范我校学生违纪处分和退学申请的处理程序，现将有关事项通知如下：</w:t>
      </w:r>
    </w:p>
    <w:p>
      <w:pPr>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一、各类违纪处分需提交的材料</w:t>
      </w:r>
    </w:p>
    <w:p>
      <w:pPr>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   （一）一般情况下，学生违纪处分必须提供的常规材料如下：</w:t>
      </w:r>
    </w:p>
    <w:p>
      <w:pPr>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1.梧州学院全日制本专科学生违纪处理审批表</w:t>
      </w:r>
    </w:p>
    <w:p>
      <w:pPr>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    2.检讨书，学生本人对违纪错误认识材料原件；</w:t>
      </w:r>
      <w:r>
        <w:rPr>
          <w:rFonts w:hint="eastAsia" w:ascii="仿宋_GB2312" w:hAnsi="宋体" w:eastAsia="仿宋_GB2312"/>
          <w:color w:val="000000" w:themeColor="text1"/>
          <w:sz w:val="32"/>
          <w:szCs w:val="32"/>
        </w:rPr>
        <w:t>如学生拒绝写检讨书，则由该生辅导员提供对其批评教育的说明，包括其承认或不承认所犯的错误，学生拒绝写检讨书的原因，</w:t>
      </w:r>
      <w:r>
        <w:rPr>
          <w:rFonts w:hint="eastAsia" w:ascii="仿宋_GB2312" w:hAnsi="宋体" w:eastAsia="仿宋_GB2312"/>
          <w:color w:val="000000" w:themeColor="text1"/>
          <w:sz w:val="32"/>
          <w:szCs w:val="32"/>
          <w:lang w:eastAsia="zh-CN"/>
        </w:rPr>
        <w:t>其</w:t>
      </w:r>
      <w:r>
        <w:rPr>
          <w:rFonts w:hint="eastAsia" w:ascii="仿宋_GB2312" w:hAnsi="宋体" w:eastAsia="仿宋_GB2312"/>
          <w:color w:val="000000" w:themeColor="text1"/>
          <w:sz w:val="32"/>
          <w:szCs w:val="32"/>
        </w:rPr>
        <w:t>对学生批评教育的过程并附加第三者证明人的签字</w:t>
      </w:r>
      <w:r>
        <w:rPr>
          <w:rFonts w:hint="eastAsia" w:ascii="仿宋_GB2312" w:hAnsi="仿宋_GB2312" w:eastAsia="仿宋_GB2312" w:cs="仿宋_GB2312"/>
          <w:color w:val="000000" w:themeColor="text1"/>
          <w:sz w:val="32"/>
          <w:szCs w:val="32"/>
        </w:rPr>
        <w:t>。</w:t>
      </w:r>
    </w:p>
    <w:p>
      <w:pPr>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3.调查笔录复印件；</w:t>
      </w:r>
    </w:p>
    <w:p>
      <w:pPr>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4.其他旁证材料复印件。</w:t>
      </w:r>
    </w:p>
    <w:p>
      <w:pPr>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   （二）处理考试违纪或作弊学生需提交的材料</w:t>
      </w:r>
    </w:p>
    <w:p>
      <w:pPr>
        <w:rPr>
          <w:rFonts w:ascii="仿宋_GB2312" w:hAnsi="宋体" w:eastAsia="仿宋_GB2312"/>
          <w:color w:val="000000" w:themeColor="text1"/>
          <w:sz w:val="32"/>
          <w:szCs w:val="32"/>
        </w:rPr>
      </w:pPr>
      <w:r>
        <w:rPr>
          <w:rFonts w:hint="eastAsia" w:ascii="仿宋_GB2312" w:hAnsi="宋体" w:eastAsia="仿宋_GB2312"/>
          <w:color w:val="000000" w:themeColor="text1"/>
          <w:sz w:val="32"/>
          <w:szCs w:val="32"/>
          <w:lang w:val="en-US" w:eastAsia="zh-CN"/>
        </w:rPr>
        <w:t xml:space="preserve">    </w:t>
      </w:r>
      <w:r>
        <w:rPr>
          <w:rFonts w:hint="eastAsia" w:ascii="仿宋_GB2312" w:hAnsi="宋体" w:eastAsia="仿宋_GB2312"/>
          <w:color w:val="000000" w:themeColor="text1"/>
          <w:sz w:val="32"/>
          <w:szCs w:val="32"/>
        </w:rPr>
        <w:t>1.梧州学院全日制本专科学生违纪处理审批表。</w:t>
      </w:r>
    </w:p>
    <w:p>
      <w:pPr>
        <w:rPr>
          <w:rFonts w:ascii="仿宋_GB2312" w:hAnsi="宋体" w:eastAsia="仿宋_GB2312"/>
          <w:color w:val="000000" w:themeColor="text1"/>
          <w:sz w:val="32"/>
          <w:szCs w:val="32"/>
        </w:rPr>
      </w:pPr>
      <w:r>
        <w:rPr>
          <w:rFonts w:hint="eastAsia" w:ascii="仿宋_GB2312" w:hAnsi="宋体" w:eastAsia="仿宋_GB2312"/>
          <w:color w:val="000000" w:themeColor="text1"/>
          <w:sz w:val="32"/>
          <w:szCs w:val="32"/>
          <w:lang w:val="en-US" w:eastAsia="zh-CN"/>
        </w:rPr>
        <w:t xml:space="preserve">    </w:t>
      </w:r>
      <w:r>
        <w:rPr>
          <w:rFonts w:hint="eastAsia" w:ascii="仿宋_GB2312" w:hAnsi="宋体" w:eastAsia="仿宋_GB2312"/>
          <w:color w:val="000000" w:themeColor="text1"/>
          <w:sz w:val="32"/>
          <w:szCs w:val="32"/>
        </w:rPr>
        <w:t>2.考场情况记录表复印件。</w:t>
      </w:r>
    </w:p>
    <w:p>
      <w:pPr>
        <w:ind w:firstLine="640" w:firstLineChars="200"/>
        <w:rPr>
          <w:rFonts w:ascii="仿宋_GB2312" w:hAnsi="宋体" w:eastAsia="仿宋_GB2312"/>
          <w:color w:val="000000" w:themeColor="text1"/>
          <w:sz w:val="32"/>
          <w:szCs w:val="32"/>
        </w:rPr>
      </w:pPr>
      <w:r>
        <w:rPr>
          <w:rFonts w:hint="eastAsia" w:ascii="仿宋_GB2312" w:hAnsi="宋体" w:eastAsia="仿宋_GB2312"/>
          <w:color w:val="000000" w:themeColor="text1"/>
          <w:sz w:val="32"/>
          <w:szCs w:val="32"/>
        </w:rPr>
        <w:t>见参考图片（附件2），表中要求包括（1）监考老师对考试违纪（或作弊）学生的情况说明，监考老师签名，学生的签名。（2）教务处对考试违纪（或作弊）学生做出的认定意见。</w:t>
      </w:r>
    </w:p>
    <w:p>
      <w:pPr>
        <w:rPr>
          <w:rFonts w:ascii="仿宋_GB2312" w:hAnsi="宋体" w:eastAsia="仿宋_GB2312"/>
          <w:color w:val="000000" w:themeColor="text1"/>
          <w:sz w:val="32"/>
          <w:szCs w:val="32"/>
        </w:rPr>
      </w:pPr>
      <w:r>
        <w:rPr>
          <w:rFonts w:hint="eastAsia" w:ascii="仿宋_GB2312" w:hAnsi="宋体" w:eastAsia="仿宋_GB2312"/>
          <w:color w:val="000000" w:themeColor="text1"/>
          <w:sz w:val="32"/>
          <w:szCs w:val="32"/>
        </w:rPr>
        <w:t xml:space="preserve">    3.如学生拒绝在考试违纪或作弊的证据签字确认，则需有监考老师签字的对学生拒绝签字的情况说明。</w:t>
      </w:r>
    </w:p>
    <w:p>
      <w:pPr>
        <w:ind w:firstLine="640" w:firstLineChars="200"/>
        <w:rPr>
          <w:rFonts w:ascii="仿宋_GB2312" w:hAnsi="宋体" w:eastAsia="仿宋_GB2312"/>
          <w:color w:val="000000" w:themeColor="text1"/>
          <w:sz w:val="32"/>
          <w:szCs w:val="32"/>
        </w:rPr>
      </w:pPr>
      <w:r>
        <w:rPr>
          <w:rFonts w:hint="eastAsia" w:ascii="仿宋_GB2312" w:hAnsi="宋体" w:eastAsia="仿宋_GB2312"/>
          <w:color w:val="000000" w:themeColor="text1"/>
          <w:sz w:val="32"/>
          <w:szCs w:val="32"/>
        </w:rPr>
        <w:t>4.考试违纪（或作弊）学生检讨书。</w:t>
      </w:r>
    </w:p>
    <w:p>
      <w:pPr>
        <w:rPr>
          <w:rFonts w:ascii="仿宋_GB2312" w:hAnsi="宋体" w:eastAsia="仿宋_GB2312"/>
          <w:color w:val="000000" w:themeColor="text1"/>
          <w:sz w:val="32"/>
          <w:szCs w:val="32"/>
        </w:rPr>
      </w:pPr>
      <w:r>
        <w:rPr>
          <w:rFonts w:hint="eastAsia" w:ascii="仿宋_GB2312" w:hAnsi="宋体" w:eastAsia="仿宋_GB2312"/>
          <w:color w:val="000000" w:themeColor="text1"/>
          <w:sz w:val="32"/>
          <w:szCs w:val="32"/>
          <w:lang w:val="en-US" w:eastAsia="zh-CN"/>
        </w:rPr>
        <w:t xml:space="preserve">    </w:t>
      </w:r>
      <w:r>
        <w:rPr>
          <w:rFonts w:hint="eastAsia" w:ascii="仿宋_GB2312" w:hAnsi="宋体" w:eastAsia="仿宋_GB2312"/>
          <w:color w:val="000000" w:themeColor="text1"/>
          <w:sz w:val="32"/>
          <w:szCs w:val="32"/>
        </w:rPr>
        <w:t>如学生拒绝写检讨书，则由该生辅导员提供对其批评教育的说明，包括其承认或不承认所犯的错误，学生拒绝写检讨书的原因，其对学生批评教育的过程并附加第三者证明人的签字。</w:t>
      </w:r>
    </w:p>
    <w:p>
      <w:pPr>
        <w:rPr>
          <w:rFonts w:ascii="仿宋_GB2312" w:hAnsi="宋体" w:eastAsia="仿宋_GB2312"/>
          <w:color w:val="000000" w:themeColor="text1"/>
          <w:sz w:val="32"/>
          <w:szCs w:val="32"/>
        </w:rPr>
      </w:pPr>
      <w:r>
        <w:rPr>
          <w:rFonts w:hint="eastAsia" w:ascii="仿宋_GB2312" w:hAnsi="宋体" w:eastAsia="仿宋_GB2312"/>
          <w:color w:val="000000" w:themeColor="text1"/>
          <w:sz w:val="32"/>
          <w:szCs w:val="32"/>
        </w:rPr>
        <w:t xml:space="preserve">     5.学生考试违纪（或作弊）的证据。</w:t>
      </w:r>
    </w:p>
    <w:p>
      <w:pPr>
        <w:ind w:left="410"/>
        <w:rPr>
          <w:rFonts w:ascii="仿宋_GB2312" w:hAnsi="宋体" w:eastAsia="仿宋_GB2312"/>
          <w:color w:val="000000" w:themeColor="text1"/>
          <w:sz w:val="32"/>
          <w:szCs w:val="32"/>
        </w:rPr>
      </w:pPr>
      <w:r>
        <w:rPr>
          <w:rFonts w:hint="eastAsia" w:ascii="仿宋_GB2312" w:hAnsi="宋体" w:eastAsia="仿宋_GB2312"/>
          <w:color w:val="000000" w:themeColor="text1"/>
          <w:sz w:val="32"/>
          <w:szCs w:val="32"/>
        </w:rPr>
        <w:t xml:space="preserve">  （1）夹带纸条或资料（学生作弊时使用的字条或资料的原件或复印件，需监考老师和学生本人签字确认）</w:t>
      </w:r>
    </w:p>
    <w:p>
      <w:pPr>
        <w:ind w:left="410"/>
        <w:rPr>
          <w:rFonts w:ascii="仿宋_GB2312" w:hAnsi="宋体" w:eastAsia="仿宋_GB2312"/>
          <w:color w:val="000000" w:themeColor="text1"/>
          <w:sz w:val="32"/>
          <w:szCs w:val="32"/>
        </w:rPr>
      </w:pPr>
      <w:r>
        <w:rPr>
          <w:rFonts w:hint="eastAsia" w:ascii="仿宋_GB2312" w:hAnsi="宋体" w:eastAsia="仿宋_GB2312"/>
          <w:color w:val="000000" w:themeColor="text1"/>
          <w:sz w:val="32"/>
          <w:szCs w:val="32"/>
        </w:rPr>
        <w:t xml:space="preserve">  （2）涉及手机违纪或作弊（将学生现场使用的手机与试卷一起拍照，打印照片后由监考老师和学生签字确认）</w:t>
      </w:r>
    </w:p>
    <w:p>
      <w:pPr>
        <w:ind w:left="410"/>
        <w:rPr>
          <w:rFonts w:ascii="仿宋_GB2312" w:hAnsi="仿宋_GB2312" w:eastAsia="仿宋_GB2312" w:cs="仿宋_GB2312"/>
          <w:color w:val="000000" w:themeColor="text1"/>
          <w:sz w:val="32"/>
          <w:szCs w:val="32"/>
        </w:rPr>
      </w:pPr>
      <w:r>
        <w:rPr>
          <w:rFonts w:hint="eastAsia" w:ascii="仿宋_GB2312" w:hAnsi="宋体" w:eastAsia="仿宋_GB2312"/>
          <w:color w:val="000000" w:themeColor="text1"/>
          <w:sz w:val="32"/>
          <w:szCs w:val="32"/>
        </w:rPr>
        <w:t xml:space="preserve">  （3）其他能证明学生违纪或作弊的证据均需监考老师和学生签字确认。</w:t>
      </w:r>
    </w:p>
    <w:p>
      <w:pPr>
        <w:numPr>
          <w:ilvl w:val="0"/>
          <w:numId w:val="1"/>
        </w:numPr>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退学处理和开除学籍提交材料</w:t>
      </w:r>
    </w:p>
    <w:p>
      <w:pPr>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     1.学生违纪处分需提交的常规材料</w:t>
      </w:r>
    </w:p>
    <w:p>
      <w:pPr>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     2.家长</w:t>
      </w:r>
      <w:r>
        <w:rPr>
          <w:rFonts w:hint="eastAsia" w:ascii="仿宋_GB2312" w:hAnsi="仿宋_GB2312" w:eastAsia="仿宋_GB2312" w:cs="仿宋_GB2312"/>
          <w:color w:val="000000" w:themeColor="text1"/>
          <w:sz w:val="32"/>
          <w:szCs w:val="32"/>
          <w:shd w:val="clear" w:color="auto" w:fill="FFFFFF"/>
        </w:rPr>
        <w:t>告知书复印件及邮局邮寄回执复印件</w:t>
      </w:r>
    </w:p>
    <w:p>
      <w:pPr>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shd w:val="clear" w:color="auto" w:fill="FFFFFF"/>
          <w:lang w:val="en-US" w:eastAsia="zh-CN"/>
        </w:rPr>
        <w:t xml:space="preserve">    </w:t>
      </w:r>
      <w:r>
        <w:rPr>
          <w:rFonts w:hint="eastAsia" w:ascii="仿宋_GB2312" w:hAnsi="仿宋_GB2312" w:eastAsia="仿宋_GB2312" w:cs="仿宋_GB2312"/>
          <w:color w:val="000000" w:themeColor="text1"/>
          <w:sz w:val="32"/>
          <w:szCs w:val="32"/>
          <w:shd w:val="clear" w:color="auto" w:fill="FFFFFF"/>
        </w:rPr>
        <w:t>对于学生本人已经离校，相关手续不齐全，但需给予退学处理或开除学籍的，二级学院在递交材料给学工处前，需以挂号信的形式向学生家长寄发拟给予退学处理（开除学籍处分）告知书(模板见附件3)，并将告知书复印件及邮局邮寄回执复印件连同其它材料一起递交到学工处审核。（邮寄费由学校负责，可送学校收发室邮寄。）</w:t>
      </w:r>
    </w:p>
    <w:p>
      <w:pPr>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     二、退学申请需提交的材料</w:t>
      </w:r>
    </w:p>
    <w:p>
      <w:pPr>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 (一）退学申请办理流程</w:t>
      </w:r>
    </w:p>
    <w:p>
      <w:pPr>
        <w:ind w:firstLine="640" w:firstLineChars="200"/>
        <w:rPr>
          <w:rFonts w:ascii="仿宋_GB2312" w:hAnsi="仿宋_GB2312" w:eastAsia="仿宋_GB2312" w:cs="仿宋_GB2312"/>
          <w:color w:val="000000" w:themeColor="text1"/>
          <w:sz w:val="32"/>
          <w:szCs w:val="32"/>
          <w:shd w:val="clear" w:color="auto" w:fill="FFFFFF"/>
        </w:rPr>
      </w:pPr>
      <w:r>
        <w:rPr>
          <w:rFonts w:hint="eastAsia" w:ascii="仿宋_GB2312" w:hAnsi="仿宋_GB2312" w:eastAsia="仿宋_GB2312" w:cs="仿宋_GB2312"/>
          <w:color w:val="000000" w:themeColor="text1"/>
          <w:sz w:val="32"/>
          <w:szCs w:val="32"/>
          <w:shd w:val="clear" w:color="auto" w:fill="FFFFFF"/>
        </w:rPr>
        <w:t xml:space="preserve"> 详见梧州学院学生自动退学办理流程（附件4）。</w:t>
      </w:r>
    </w:p>
    <w:p>
      <w:pPr>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shd w:val="clear" w:color="auto" w:fill="FFFFFF"/>
        </w:rPr>
        <w:t>（二）</w:t>
      </w:r>
      <w:r>
        <w:rPr>
          <w:rFonts w:hint="eastAsia" w:ascii="仿宋_GB2312" w:hAnsi="仿宋_GB2312" w:eastAsia="仿宋_GB2312" w:cs="仿宋_GB2312"/>
          <w:color w:val="000000" w:themeColor="text1"/>
          <w:sz w:val="32"/>
          <w:szCs w:val="32"/>
        </w:rPr>
        <w:t>退学申请需提交的材料</w:t>
      </w:r>
    </w:p>
    <w:p>
      <w:pPr>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     1.梧州学院全日制普通本专科学生退学申请表（附件5）</w:t>
      </w:r>
    </w:p>
    <w:p>
      <w:pPr>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    辅导员意见栏必须包括内容：1.学生在校期间表现情况（如：上课出勤、所修学分，重修科目等情况）；2.与学生及家长联系的情况；3.挽留情况（是否提议休学、贫困助学等）；4.辅导员递交材料时学生是否仍在校，家长是否收到家长告知书等情况。</w:t>
      </w:r>
    </w:p>
    <w:p>
      <w:pPr>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     2.学生退学申请书</w:t>
      </w:r>
    </w:p>
    <w:p>
      <w:pPr>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     3.学生身份证复印件</w:t>
      </w:r>
    </w:p>
    <w:p>
      <w:pPr>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     4.家长身份证复印件</w:t>
      </w:r>
    </w:p>
    <w:p>
      <w:pPr>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    如家长不能在《梧州学院全日制普通本专科学生退学申请表》上签字，则要求家长在其身份证复印件上写“同意子女退学”字样，并签名和写日期。</w:t>
      </w:r>
    </w:p>
    <w:p>
      <w:pPr>
        <w:jc w:val="left"/>
        <w:rPr>
          <w:rFonts w:ascii="仿宋_GB2312" w:hAnsi="仿宋_GB2312" w:eastAsia="仿宋_GB2312" w:cs="仿宋_GB2312"/>
          <w:color w:val="000000" w:themeColor="text1"/>
          <w:sz w:val="32"/>
          <w:szCs w:val="32"/>
          <w:shd w:val="clear" w:color="auto" w:fill="auto"/>
        </w:rPr>
      </w:pPr>
      <w:r>
        <w:rPr>
          <w:rFonts w:hint="eastAsia" w:ascii="仿宋_GB2312" w:hAnsi="仿宋_GB2312" w:eastAsia="仿宋_GB2312" w:cs="仿宋_GB2312"/>
          <w:color w:val="000000" w:themeColor="text1"/>
          <w:sz w:val="32"/>
          <w:szCs w:val="32"/>
        </w:rPr>
        <w:t xml:space="preserve">     5.家长</w:t>
      </w:r>
      <w:r>
        <w:rPr>
          <w:rFonts w:hint="eastAsia" w:ascii="仿宋_GB2312" w:hAnsi="仿宋_GB2312" w:eastAsia="仿宋_GB2312" w:cs="仿宋_GB2312"/>
          <w:color w:val="000000" w:themeColor="text1"/>
          <w:sz w:val="32"/>
          <w:szCs w:val="32"/>
          <w:shd w:val="clear" w:color="auto" w:fill="auto"/>
        </w:rPr>
        <w:t>告知书复印件及邮局邮寄回执复印件</w:t>
      </w:r>
    </w:p>
    <w:p>
      <w:pPr>
        <w:ind w:firstLine="640" w:firstLineChars="200"/>
        <w:rPr>
          <w:rFonts w:ascii="仿宋_GB2312" w:hAnsi="仿宋_GB2312" w:eastAsia="仿宋_GB2312" w:cs="仿宋_GB2312"/>
          <w:color w:val="000000" w:themeColor="text1"/>
          <w:sz w:val="32"/>
          <w:szCs w:val="32"/>
          <w:shd w:val="clear" w:color="FFFFFF" w:fill="D9D9D9"/>
        </w:rPr>
      </w:pPr>
      <w:r>
        <w:rPr>
          <w:rFonts w:hint="eastAsia" w:ascii="仿宋_GB2312" w:hAnsi="仿宋_GB2312" w:eastAsia="仿宋_GB2312" w:cs="仿宋_GB2312"/>
          <w:color w:val="000000" w:themeColor="text1"/>
          <w:sz w:val="32"/>
          <w:szCs w:val="32"/>
          <w:shd w:val="clear" w:color="auto" w:fill="auto"/>
        </w:rPr>
        <w:t>对于学生本人自愿申请退学的，二级学院在递交相关材料给学工处前，需以挂号信的形式向学生家长寄发拟同意退学申请的告知书(模板见附件6)，并将告知书复印件及邮局邮寄回执复印件连同其它材料一起递交到学工处审核。（邮寄费由学校负责，可送学校收发室邮寄。）</w:t>
      </w:r>
    </w:p>
    <w:p>
      <w:pPr>
        <w:numPr>
          <w:ilvl w:val="0"/>
          <w:numId w:val="2"/>
        </w:numPr>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各类违纪处分处理流程</w:t>
      </w:r>
    </w:p>
    <w:p>
      <w:pPr>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     各类违纪处分流程详见《梧州学院违纪处分办理流程》（附件7）。</w:t>
      </w:r>
    </w:p>
    <w:p>
      <w:pPr>
        <w:numPr>
          <w:ilvl w:val="0"/>
          <w:numId w:val="0"/>
        </w:numPr>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val="en-US" w:eastAsia="zh-CN"/>
        </w:rPr>
        <w:t xml:space="preserve">    四、</w:t>
      </w:r>
      <w:r>
        <w:rPr>
          <w:rFonts w:hint="eastAsia" w:ascii="仿宋_GB2312" w:hAnsi="仿宋_GB2312" w:eastAsia="仿宋_GB2312" w:cs="仿宋_GB2312"/>
          <w:color w:val="000000" w:themeColor="text1"/>
          <w:sz w:val="32"/>
          <w:szCs w:val="32"/>
        </w:rPr>
        <w:t>警告和严重警告处分处理说明</w:t>
      </w:r>
    </w:p>
    <w:p>
      <w:pPr>
        <w:ind w:firstLine="640" w:firstLineChars="200"/>
        <w:jc w:val="left"/>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eastAsia="zh-CN"/>
        </w:rPr>
        <w:t>（一）</w:t>
      </w:r>
      <w:r>
        <w:rPr>
          <w:rFonts w:hint="eastAsia" w:ascii="仿宋_GB2312" w:hAnsi="仿宋_GB2312" w:eastAsia="仿宋_GB2312" w:cs="仿宋_GB2312"/>
          <w:color w:val="000000" w:themeColor="text1"/>
          <w:sz w:val="32"/>
          <w:szCs w:val="32"/>
        </w:rPr>
        <w:t>根据《关于印发&lt;梧州学院学生违纪处分规定（修订）&gt;的通知》最新规定，违纪学生严重警告（含严重警告）以下处分，由学生所在二级学院学生工作领导小组讨论决定。可参考告知书模板和发文格式模板(附件8），二级学院讨论决定后，将草拟的发文文稿的电子版发邮箱wzxyxgc@163.com ,</w:t>
      </w:r>
      <w:r>
        <w:rPr>
          <w:rFonts w:hint="eastAsia" w:ascii="仿宋_GB2312" w:hAnsi="仿宋_GB2312" w:eastAsia="仿宋_GB2312" w:cs="仿宋_GB2312"/>
          <w:color w:val="000000" w:themeColor="text1"/>
          <w:sz w:val="32"/>
          <w:szCs w:val="32"/>
          <w:lang w:eastAsia="zh-CN"/>
        </w:rPr>
        <w:t>以《关于给予</w:t>
      </w:r>
      <w:r>
        <w:rPr>
          <w:rFonts w:hint="eastAsia" w:ascii="仿宋_GB2312" w:hAnsi="仿宋_GB2312" w:eastAsia="仿宋_GB2312" w:cs="仿宋_GB2312"/>
          <w:color w:val="000000" w:themeColor="text1"/>
          <w:sz w:val="32"/>
          <w:szCs w:val="32"/>
          <w:lang w:val="en-US" w:eastAsia="zh-CN"/>
        </w:rPr>
        <w:t>XX学生XX处分的报告》（</w:t>
      </w:r>
      <w:r>
        <w:rPr>
          <w:rFonts w:hint="eastAsia" w:ascii="仿宋_GB2312" w:hAnsi="仿宋_GB2312" w:eastAsia="仿宋_GB2312" w:cs="仿宋_GB2312"/>
          <w:color w:val="000000" w:themeColor="text1"/>
          <w:sz w:val="32"/>
          <w:szCs w:val="32"/>
          <w:lang w:eastAsia="zh-CN"/>
        </w:rPr>
        <w:t>附件</w:t>
      </w:r>
      <w:r>
        <w:rPr>
          <w:rFonts w:hint="eastAsia" w:ascii="仿宋_GB2312" w:hAnsi="仿宋_GB2312" w:eastAsia="仿宋_GB2312" w:cs="仿宋_GB2312"/>
          <w:color w:val="000000" w:themeColor="text1"/>
          <w:sz w:val="32"/>
          <w:szCs w:val="32"/>
          <w:lang w:val="en-US" w:eastAsia="zh-CN"/>
        </w:rPr>
        <w:t>9）的格式模板报</w:t>
      </w:r>
      <w:r>
        <w:rPr>
          <w:rFonts w:hint="eastAsia" w:ascii="仿宋_GB2312" w:hAnsi="仿宋_GB2312" w:eastAsia="仿宋_GB2312" w:cs="仿宋_GB2312"/>
          <w:color w:val="000000" w:themeColor="text1"/>
          <w:sz w:val="32"/>
          <w:szCs w:val="32"/>
        </w:rPr>
        <w:t>学生工作处思想政治教育科。由学生工作处</w:t>
      </w:r>
      <w:r>
        <w:rPr>
          <w:rFonts w:hint="eastAsia" w:ascii="仿宋_GB2312" w:hAnsi="仿宋_GB2312" w:eastAsia="仿宋_GB2312" w:cs="仿宋_GB2312"/>
          <w:color w:val="000000" w:themeColor="text1"/>
          <w:sz w:val="32"/>
          <w:szCs w:val="32"/>
          <w:lang w:eastAsia="zh-CN"/>
        </w:rPr>
        <w:t>审核后通过</w:t>
      </w:r>
      <w:r>
        <w:rPr>
          <w:rFonts w:hint="eastAsia" w:ascii="仿宋_GB2312" w:hAnsi="仿宋_GB2312" w:eastAsia="仿宋_GB2312" w:cs="仿宋_GB2312"/>
          <w:color w:val="000000" w:themeColor="text1"/>
          <w:sz w:val="32"/>
          <w:szCs w:val="32"/>
        </w:rPr>
        <w:t>学院的OA系统发文。</w:t>
      </w:r>
    </w:p>
    <w:p>
      <w:pPr>
        <w:ind w:firstLine="640" w:firstLineChars="200"/>
        <w:jc w:val="left"/>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eastAsia="zh-CN"/>
        </w:rPr>
        <w:t>（二）</w:t>
      </w:r>
      <w:r>
        <w:rPr>
          <w:rFonts w:hint="eastAsia" w:ascii="仿宋_GB2312" w:hAnsi="仿宋_GB2312" w:eastAsia="仿宋_GB2312" w:cs="仿宋_GB2312"/>
          <w:color w:val="000000" w:themeColor="text1"/>
          <w:sz w:val="32"/>
          <w:szCs w:val="32"/>
        </w:rPr>
        <w:t>如跨多个二级学院学生的违纪事件，由学生工作处牵头，相关部门或学院协同调查处理。</w:t>
      </w:r>
    </w:p>
    <w:p>
      <w:pPr>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eastAsia="zh-CN"/>
        </w:rPr>
        <w:t>（三）</w:t>
      </w:r>
      <w:r>
        <w:rPr>
          <w:rFonts w:hint="eastAsia" w:ascii="仿宋_GB2312" w:hAnsi="仿宋_GB2312" w:eastAsia="仿宋_GB2312" w:cs="仿宋_GB2312"/>
          <w:color w:val="000000" w:themeColor="text1"/>
          <w:sz w:val="32"/>
          <w:szCs w:val="32"/>
        </w:rPr>
        <w:t>学生工作处（思想</w:t>
      </w:r>
      <w:r>
        <w:rPr>
          <w:rFonts w:hint="eastAsia" w:ascii="仿宋_GB2312" w:hAnsi="仿宋_GB2312" w:eastAsia="仿宋_GB2312" w:cs="仿宋_GB2312"/>
          <w:color w:val="000000" w:themeColor="text1"/>
          <w:sz w:val="32"/>
          <w:szCs w:val="32"/>
          <w:lang w:eastAsia="zh-CN"/>
        </w:rPr>
        <w:t>政治</w:t>
      </w:r>
      <w:r>
        <w:rPr>
          <w:rFonts w:hint="eastAsia" w:ascii="仿宋_GB2312" w:hAnsi="仿宋_GB2312" w:eastAsia="仿宋_GB2312" w:cs="仿宋_GB2312"/>
          <w:color w:val="000000" w:themeColor="text1"/>
          <w:sz w:val="32"/>
          <w:szCs w:val="32"/>
        </w:rPr>
        <w:t>教育科）负责对二级学院报送的严重警告以下处分进行相关情况抽查，抽查人数不少于10%。经抽查如发现处分程序不当、证据不充分、依据不明确、定性不准确、处分不适当等问题，则进行通报，并要求相关二级学院纠正。如涉及责任事故的，要按学校有关规定追究相关人员责任。</w:t>
      </w:r>
    </w:p>
    <w:p>
      <w:pPr>
        <w:numPr>
          <w:ilvl w:val="0"/>
          <w:numId w:val="3"/>
        </w:numPr>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附件</w:t>
      </w:r>
    </w:p>
    <w:p>
      <w:pPr>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     1.梧州学院全日制本专科学生违纪处理审批表</w:t>
      </w:r>
    </w:p>
    <w:p>
      <w:pPr>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     2.考试违纪作弊参考图片</w:t>
      </w:r>
    </w:p>
    <w:p>
      <w:pPr>
        <w:tabs>
          <w:tab w:val="left" w:pos="801"/>
        </w:tabs>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ab/>
      </w:r>
      <w:r>
        <w:rPr>
          <w:rFonts w:hint="eastAsia" w:ascii="仿宋_GB2312" w:hAnsi="仿宋_GB2312" w:eastAsia="仿宋_GB2312" w:cs="仿宋_GB2312"/>
          <w:color w:val="000000" w:themeColor="text1"/>
          <w:sz w:val="32"/>
          <w:szCs w:val="32"/>
        </w:rPr>
        <w:t>3.退学（开除学籍）告知书样本</w:t>
      </w:r>
    </w:p>
    <w:p>
      <w:pPr>
        <w:tabs>
          <w:tab w:val="left" w:pos="801"/>
        </w:tabs>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     4.梧州学院学生自动退学办理流程</w:t>
      </w:r>
      <w:bookmarkStart w:id="0" w:name="_GoBack"/>
      <w:bookmarkEnd w:id="0"/>
    </w:p>
    <w:p>
      <w:pPr>
        <w:tabs>
          <w:tab w:val="left" w:pos="891"/>
        </w:tabs>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     </w:t>
      </w:r>
      <w:r>
        <w:rPr>
          <w:rFonts w:hint="eastAsia" w:ascii="仿宋_GB2312" w:hAnsi="仿宋_GB2312" w:eastAsia="仿宋_GB2312" w:cs="仿宋_GB2312"/>
          <w:color w:val="000000" w:themeColor="text1"/>
          <w:sz w:val="32"/>
          <w:szCs w:val="32"/>
          <w:lang w:val="en-US" w:eastAsia="zh-CN"/>
        </w:rPr>
        <w:t>5</w:t>
      </w:r>
      <w:r>
        <w:rPr>
          <w:rFonts w:hint="eastAsia" w:ascii="仿宋_GB2312" w:hAnsi="仿宋_GB2312" w:eastAsia="仿宋_GB2312" w:cs="仿宋_GB2312"/>
          <w:color w:val="000000" w:themeColor="text1"/>
          <w:sz w:val="32"/>
          <w:szCs w:val="32"/>
        </w:rPr>
        <w:t>.梧州学院全日制普通本专科学生退学申请表</w:t>
      </w:r>
    </w:p>
    <w:p>
      <w:pPr>
        <w:tabs>
          <w:tab w:val="left" w:pos="1056"/>
        </w:tabs>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     6.关于拟同意同学退学申请的告知书样板</w:t>
      </w:r>
    </w:p>
    <w:p>
      <w:pPr>
        <w:tabs>
          <w:tab w:val="left" w:pos="1056"/>
        </w:tabs>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     7.梧州学院违纪处分办理流程</w:t>
      </w:r>
    </w:p>
    <w:p>
      <w:pPr>
        <w:tabs>
          <w:tab w:val="left" w:pos="1056"/>
        </w:tabs>
        <w:jc w:val="left"/>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     8.警告处分告知书和发文稿样板</w:t>
      </w:r>
    </w:p>
    <w:p>
      <w:pPr>
        <w:tabs>
          <w:tab w:val="left" w:pos="1056"/>
        </w:tabs>
        <w:jc w:val="left"/>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 xml:space="preserve">     9.</w:t>
      </w:r>
      <w:r>
        <w:rPr>
          <w:rFonts w:hint="eastAsia" w:ascii="仿宋_GB2312" w:hAnsi="仿宋_GB2312" w:eastAsia="仿宋_GB2312" w:cs="仿宋_GB2312"/>
          <w:color w:val="000000" w:themeColor="text1"/>
          <w:sz w:val="32"/>
          <w:szCs w:val="32"/>
          <w:lang w:eastAsia="zh-CN"/>
        </w:rPr>
        <w:t>关于给予</w:t>
      </w:r>
      <w:r>
        <w:rPr>
          <w:rFonts w:hint="eastAsia" w:ascii="仿宋_GB2312" w:hAnsi="仿宋_GB2312" w:eastAsia="仿宋_GB2312" w:cs="仿宋_GB2312"/>
          <w:color w:val="000000" w:themeColor="text1"/>
          <w:sz w:val="32"/>
          <w:szCs w:val="32"/>
          <w:lang w:val="en-US" w:eastAsia="zh-CN"/>
        </w:rPr>
        <w:t>XX学生XX处分的报告</w:t>
      </w:r>
    </w:p>
    <w:p>
      <w:pPr>
        <w:jc w:val="left"/>
        <w:rPr>
          <w:rFonts w:ascii="仿宋_GB2312" w:hAnsi="仿宋_GB2312" w:eastAsia="仿宋_GB2312" w:cs="仿宋_GB2312"/>
          <w:color w:val="000000" w:themeColor="text1"/>
          <w:sz w:val="32"/>
          <w:szCs w:val="32"/>
        </w:rPr>
      </w:pPr>
    </w:p>
    <w:p>
      <w:pPr>
        <w:jc w:val="left"/>
        <w:rPr>
          <w:rFonts w:ascii="仿宋_GB2312" w:hAnsi="仿宋_GB2312" w:eastAsia="仿宋_GB2312" w:cs="仿宋_GB2312"/>
          <w:color w:val="000000" w:themeColor="text1"/>
          <w:sz w:val="32"/>
          <w:szCs w:val="32"/>
        </w:rPr>
      </w:pPr>
    </w:p>
    <w:p>
      <w:pPr>
        <w:jc w:val="left"/>
        <w:rPr>
          <w:rFonts w:ascii="仿宋_GB2312" w:hAnsi="仿宋_GB2312" w:eastAsia="仿宋_GB2312" w:cs="仿宋_GB2312"/>
          <w:color w:val="000000" w:themeColor="text1"/>
          <w:sz w:val="32"/>
          <w:szCs w:val="32"/>
        </w:rPr>
      </w:pPr>
    </w:p>
    <w:p>
      <w:pPr>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                                   梧州学院学生工作处</w:t>
      </w:r>
    </w:p>
    <w:p>
      <w:pPr>
        <w:jc w:val="left"/>
        <w:rPr>
          <w:rFonts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rPr>
        <w:t xml:space="preserve">                                     2016年</w:t>
      </w:r>
      <w:r>
        <w:rPr>
          <w:rFonts w:hint="eastAsia" w:ascii="仿宋_GB2312" w:hAnsi="仿宋_GB2312" w:eastAsia="仿宋_GB2312" w:cs="仿宋_GB2312"/>
          <w:color w:val="000000" w:themeColor="text1"/>
          <w:sz w:val="32"/>
          <w:szCs w:val="32"/>
          <w:lang w:val="en-US" w:eastAsia="zh-CN"/>
        </w:rPr>
        <w:t>9</w:t>
      </w:r>
      <w:r>
        <w:rPr>
          <w:rFonts w:hint="eastAsia" w:ascii="仿宋_GB2312" w:hAnsi="仿宋_GB2312" w:eastAsia="仿宋_GB2312" w:cs="仿宋_GB2312"/>
          <w:color w:val="000000" w:themeColor="text1"/>
          <w:sz w:val="32"/>
          <w:szCs w:val="32"/>
        </w:rPr>
        <w:t>月</w:t>
      </w:r>
      <w:r>
        <w:rPr>
          <w:rFonts w:hint="eastAsia" w:ascii="仿宋_GB2312" w:hAnsi="仿宋_GB2312" w:eastAsia="仿宋_GB2312" w:cs="仿宋_GB2312"/>
          <w:color w:val="000000" w:themeColor="text1"/>
          <w:sz w:val="32"/>
          <w:szCs w:val="32"/>
          <w:lang w:val="en-US" w:eastAsia="zh-CN"/>
        </w:rPr>
        <w:t>14</w:t>
      </w:r>
      <w:r>
        <w:rPr>
          <w:rFonts w:hint="eastAsia" w:ascii="仿宋_GB2312" w:hAnsi="仿宋_GB2312" w:eastAsia="仿宋_GB2312" w:cs="仿宋_GB2312"/>
          <w:sz w:val="32"/>
          <w:szCs w:val="32"/>
        </w:rPr>
        <w:t xml:space="preserve">日    </w:t>
      </w:r>
    </w:p>
    <w:sectPr>
      <w:footerReference r:id="rId3" w:type="default"/>
      <w:pgSz w:w="11906" w:h="16838"/>
      <w:pgMar w:top="1134" w:right="1417" w:bottom="1134"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Calibri Light">
    <w:panose1 w:val="020F0302020204030204"/>
    <w:charset w:val="00"/>
    <w:family w:val="swiss"/>
    <w:pitch w:val="default"/>
    <w:sig w:usb0="A00002EF" w:usb1="4000207B" w:usb2="00000000" w:usb3="00000000" w:csb0="2000019F" w:csb1="00000000"/>
  </w:font>
  <w:font w:name="Lucida Sans Unicode">
    <w:altName w:val="Lucida Sans"/>
    <w:panose1 w:val="020B0602030504020204"/>
    <w:charset w:val="00"/>
    <w:family w:val="auto"/>
    <w:pitch w:val="default"/>
    <w:sig w:usb0="00000000" w:usb1="00000000" w:usb2="00000000" w:usb3="00000000" w:csb0="0000003F" w:csb1="D7F70000"/>
  </w:font>
  <w:font w:name="Palatino Linotype">
    <w:panose1 w:val="020405020503050A0304"/>
    <w:charset w:val="00"/>
    <w:family w:val="auto"/>
    <w:pitch w:val="default"/>
    <w:sig w:usb0="E0000287" w:usb1="40000013" w:usb2="00000000" w:usb3="00000000" w:csb0="2000019F" w:csb1="00000000"/>
  </w:font>
  <w:font w:name="PMingLiU">
    <w:panose1 w:val="02020500000000000000"/>
    <w:charset w:val="88"/>
    <w:family w:val="auto"/>
    <w:pitch w:val="default"/>
    <w:sig w:usb0="A00002FF" w:usb1="28CFFCFA" w:usb2="00000016" w:usb3="00000000" w:csb0="00100001" w:csb1="00000000"/>
  </w:font>
  <w:font w:name="仿宋">
    <w:panose1 w:val="02010609060101010101"/>
    <w:charset w:val="86"/>
    <w:family w:val="auto"/>
    <w:pitch w:val="default"/>
    <w:sig w:usb0="800002BF" w:usb1="38CF7CFA" w:usb2="00000016" w:usb3="00000000" w:csb0="00040001" w:csb1="00000000"/>
  </w:font>
  <w:font w:name="Lucida Sans">
    <w:panose1 w:val="020B0602030504020204"/>
    <w:charset w:val="00"/>
    <w:family w:val="auto"/>
    <w:pitch w:val="default"/>
    <w:sig w:usb0="00000003" w:usb1="00000000" w:usb2="00000000" w:usb3="00000000" w:csb0="2000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F259B3"/>
    <w:multiLevelType w:val="singleLevel"/>
    <w:tmpl w:val="56F259B3"/>
    <w:lvl w:ilvl="0" w:tentative="0">
      <w:start w:val="3"/>
      <w:numFmt w:val="chineseCounting"/>
      <w:suff w:val="nothing"/>
      <w:lvlText w:val="（%1）"/>
      <w:lvlJc w:val="left"/>
    </w:lvl>
  </w:abstractNum>
  <w:abstractNum w:abstractNumId="1">
    <w:nsid w:val="56F4B2ED"/>
    <w:multiLevelType w:val="singleLevel"/>
    <w:tmpl w:val="56F4B2ED"/>
    <w:lvl w:ilvl="0" w:tentative="0">
      <w:start w:val="3"/>
      <w:numFmt w:val="chineseCounting"/>
      <w:suff w:val="nothing"/>
      <w:lvlText w:val="%1、"/>
      <w:lvlJc w:val="left"/>
    </w:lvl>
  </w:abstractNum>
  <w:abstractNum w:abstractNumId="2">
    <w:nsid w:val="56F89A37"/>
    <w:multiLevelType w:val="singleLevel"/>
    <w:tmpl w:val="56F89A37"/>
    <w:lvl w:ilvl="0" w:tentative="0">
      <w:start w:val="5"/>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2"/>
  </w:compat>
  <w:rsids>
    <w:rsidRoot w:val="16B56EA3"/>
    <w:rsid w:val="002D1827"/>
    <w:rsid w:val="00616AB7"/>
    <w:rsid w:val="008B2E8C"/>
    <w:rsid w:val="00C5147B"/>
    <w:rsid w:val="00E43E62"/>
    <w:rsid w:val="01FC1E61"/>
    <w:rsid w:val="026D7D5A"/>
    <w:rsid w:val="02735D0A"/>
    <w:rsid w:val="0322759E"/>
    <w:rsid w:val="034A22D4"/>
    <w:rsid w:val="03EE34F6"/>
    <w:rsid w:val="042520A9"/>
    <w:rsid w:val="04F073CA"/>
    <w:rsid w:val="056A1B3E"/>
    <w:rsid w:val="059A5011"/>
    <w:rsid w:val="05F15E63"/>
    <w:rsid w:val="065B3D2E"/>
    <w:rsid w:val="072E0840"/>
    <w:rsid w:val="080E5B0C"/>
    <w:rsid w:val="084668BB"/>
    <w:rsid w:val="085D50DA"/>
    <w:rsid w:val="08616D89"/>
    <w:rsid w:val="087F7438"/>
    <w:rsid w:val="08CC4625"/>
    <w:rsid w:val="08D809A7"/>
    <w:rsid w:val="090A2CE2"/>
    <w:rsid w:val="092C4DE1"/>
    <w:rsid w:val="094A40F2"/>
    <w:rsid w:val="097E01AB"/>
    <w:rsid w:val="09A34412"/>
    <w:rsid w:val="09F06588"/>
    <w:rsid w:val="0A790CBD"/>
    <w:rsid w:val="0AD94C79"/>
    <w:rsid w:val="0B8C00E4"/>
    <w:rsid w:val="0C567ED8"/>
    <w:rsid w:val="0CD4615A"/>
    <w:rsid w:val="0CDA4290"/>
    <w:rsid w:val="0CF704ED"/>
    <w:rsid w:val="0CFE3D55"/>
    <w:rsid w:val="0D175495"/>
    <w:rsid w:val="0D392E73"/>
    <w:rsid w:val="0D410896"/>
    <w:rsid w:val="0DDC48DB"/>
    <w:rsid w:val="0E13558A"/>
    <w:rsid w:val="0F15287B"/>
    <w:rsid w:val="0F20448E"/>
    <w:rsid w:val="0F234843"/>
    <w:rsid w:val="0F7A008D"/>
    <w:rsid w:val="0FCB2158"/>
    <w:rsid w:val="100D7098"/>
    <w:rsid w:val="109D6293"/>
    <w:rsid w:val="115150CD"/>
    <w:rsid w:val="11750FF8"/>
    <w:rsid w:val="1199404B"/>
    <w:rsid w:val="11E332DC"/>
    <w:rsid w:val="11EE1EFF"/>
    <w:rsid w:val="12ED57D9"/>
    <w:rsid w:val="132A7CB4"/>
    <w:rsid w:val="135B0454"/>
    <w:rsid w:val="135B6C4A"/>
    <w:rsid w:val="1378683C"/>
    <w:rsid w:val="13A362C8"/>
    <w:rsid w:val="13AA7DED"/>
    <w:rsid w:val="13FE1150"/>
    <w:rsid w:val="146165FF"/>
    <w:rsid w:val="149C126A"/>
    <w:rsid w:val="150123CD"/>
    <w:rsid w:val="15297E37"/>
    <w:rsid w:val="156E39B7"/>
    <w:rsid w:val="15967157"/>
    <w:rsid w:val="159F3D9D"/>
    <w:rsid w:val="15D70E64"/>
    <w:rsid w:val="16AF2C38"/>
    <w:rsid w:val="16B56EA3"/>
    <w:rsid w:val="17622FD6"/>
    <w:rsid w:val="176E7727"/>
    <w:rsid w:val="17D16D77"/>
    <w:rsid w:val="17DF6D36"/>
    <w:rsid w:val="1813774F"/>
    <w:rsid w:val="182D3A63"/>
    <w:rsid w:val="1878470C"/>
    <w:rsid w:val="18A321F4"/>
    <w:rsid w:val="18E2122B"/>
    <w:rsid w:val="18FC7D67"/>
    <w:rsid w:val="190635B7"/>
    <w:rsid w:val="1A211465"/>
    <w:rsid w:val="1A2801E8"/>
    <w:rsid w:val="1A552E81"/>
    <w:rsid w:val="1A68028E"/>
    <w:rsid w:val="1BB03FF7"/>
    <w:rsid w:val="1C491DBF"/>
    <w:rsid w:val="1CC6087E"/>
    <w:rsid w:val="1CCF2239"/>
    <w:rsid w:val="1CDB59EB"/>
    <w:rsid w:val="1D0940B1"/>
    <w:rsid w:val="1D1C0E9F"/>
    <w:rsid w:val="1D767167"/>
    <w:rsid w:val="1DAA0D9F"/>
    <w:rsid w:val="1E4D5FB9"/>
    <w:rsid w:val="1EDA6982"/>
    <w:rsid w:val="1EF21EA6"/>
    <w:rsid w:val="1F2562BD"/>
    <w:rsid w:val="1F6803FA"/>
    <w:rsid w:val="20831880"/>
    <w:rsid w:val="21492373"/>
    <w:rsid w:val="22CA6F4E"/>
    <w:rsid w:val="22D44A7C"/>
    <w:rsid w:val="23025C30"/>
    <w:rsid w:val="23320A22"/>
    <w:rsid w:val="23625022"/>
    <w:rsid w:val="236D7777"/>
    <w:rsid w:val="23E43722"/>
    <w:rsid w:val="24D449B1"/>
    <w:rsid w:val="25B60F6A"/>
    <w:rsid w:val="26210AFD"/>
    <w:rsid w:val="2622303F"/>
    <w:rsid w:val="266A5FDB"/>
    <w:rsid w:val="26AC66F9"/>
    <w:rsid w:val="270B6279"/>
    <w:rsid w:val="274271FF"/>
    <w:rsid w:val="274A6FB3"/>
    <w:rsid w:val="2752685D"/>
    <w:rsid w:val="275F796F"/>
    <w:rsid w:val="276C79DC"/>
    <w:rsid w:val="281E59EC"/>
    <w:rsid w:val="28B723DB"/>
    <w:rsid w:val="28D12E0E"/>
    <w:rsid w:val="29710F79"/>
    <w:rsid w:val="298E00F4"/>
    <w:rsid w:val="2A4A3331"/>
    <w:rsid w:val="2ADB061D"/>
    <w:rsid w:val="2AF9108A"/>
    <w:rsid w:val="2B69310B"/>
    <w:rsid w:val="2C215859"/>
    <w:rsid w:val="2C4C24CE"/>
    <w:rsid w:val="2C9D0B21"/>
    <w:rsid w:val="2CCB3645"/>
    <w:rsid w:val="2CDC5E51"/>
    <w:rsid w:val="2CE5326D"/>
    <w:rsid w:val="2CF20E21"/>
    <w:rsid w:val="2CFA719B"/>
    <w:rsid w:val="2D3143E1"/>
    <w:rsid w:val="2D5A746F"/>
    <w:rsid w:val="2DB45DA4"/>
    <w:rsid w:val="2E2853FF"/>
    <w:rsid w:val="2E2D29A2"/>
    <w:rsid w:val="2E33312A"/>
    <w:rsid w:val="2E4B68E9"/>
    <w:rsid w:val="2E541672"/>
    <w:rsid w:val="2E653DEE"/>
    <w:rsid w:val="2EA41848"/>
    <w:rsid w:val="2F17265E"/>
    <w:rsid w:val="2F505195"/>
    <w:rsid w:val="2FE561F5"/>
    <w:rsid w:val="30281567"/>
    <w:rsid w:val="30593FE6"/>
    <w:rsid w:val="3071392E"/>
    <w:rsid w:val="309504CD"/>
    <w:rsid w:val="310D082B"/>
    <w:rsid w:val="316037BC"/>
    <w:rsid w:val="316D4BA5"/>
    <w:rsid w:val="31C80791"/>
    <w:rsid w:val="31CF618D"/>
    <w:rsid w:val="320723FF"/>
    <w:rsid w:val="320A78EA"/>
    <w:rsid w:val="321A3EF1"/>
    <w:rsid w:val="322F7E67"/>
    <w:rsid w:val="3260739C"/>
    <w:rsid w:val="326F398B"/>
    <w:rsid w:val="32EE17B8"/>
    <w:rsid w:val="330910A6"/>
    <w:rsid w:val="335D1791"/>
    <w:rsid w:val="33A3436D"/>
    <w:rsid w:val="34437236"/>
    <w:rsid w:val="35174778"/>
    <w:rsid w:val="35955827"/>
    <w:rsid w:val="35CA75C7"/>
    <w:rsid w:val="35E8310C"/>
    <w:rsid w:val="362747E9"/>
    <w:rsid w:val="365E3597"/>
    <w:rsid w:val="36C47130"/>
    <w:rsid w:val="371360EB"/>
    <w:rsid w:val="380D0704"/>
    <w:rsid w:val="387D1534"/>
    <w:rsid w:val="391630B7"/>
    <w:rsid w:val="3967376E"/>
    <w:rsid w:val="39843AC5"/>
    <w:rsid w:val="399D794F"/>
    <w:rsid w:val="39E24A8B"/>
    <w:rsid w:val="39F67139"/>
    <w:rsid w:val="3A504800"/>
    <w:rsid w:val="3A6E79CF"/>
    <w:rsid w:val="3AA30F58"/>
    <w:rsid w:val="3ADB2BCA"/>
    <w:rsid w:val="3ADD0C7B"/>
    <w:rsid w:val="3B0F14C7"/>
    <w:rsid w:val="3BA20353"/>
    <w:rsid w:val="3BAF6711"/>
    <w:rsid w:val="3BB97A07"/>
    <w:rsid w:val="3D167FA2"/>
    <w:rsid w:val="3D223601"/>
    <w:rsid w:val="3D302706"/>
    <w:rsid w:val="3D5440C1"/>
    <w:rsid w:val="3D55145E"/>
    <w:rsid w:val="3DCC33DE"/>
    <w:rsid w:val="3DCD69C4"/>
    <w:rsid w:val="3E367CD9"/>
    <w:rsid w:val="3E4B710B"/>
    <w:rsid w:val="3EB82A84"/>
    <w:rsid w:val="3EBE1C96"/>
    <w:rsid w:val="3ED93505"/>
    <w:rsid w:val="3F5563FA"/>
    <w:rsid w:val="3FAF6DDB"/>
    <w:rsid w:val="40570195"/>
    <w:rsid w:val="405A759F"/>
    <w:rsid w:val="406778B4"/>
    <w:rsid w:val="406F5DDC"/>
    <w:rsid w:val="409355C5"/>
    <w:rsid w:val="40B0403C"/>
    <w:rsid w:val="41121955"/>
    <w:rsid w:val="41140201"/>
    <w:rsid w:val="41280A7E"/>
    <w:rsid w:val="414811F0"/>
    <w:rsid w:val="417A2CD5"/>
    <w:rsid w:val="41826834"/>
    <w:rsid w:val="41F32D91"/>
    <w:rsid w:val="421D1256"/>
    <w:rsid w:val="421D7946"/>
    <w:rsid w:val="423A4394"/>
    <w:rsid w:val="428A0664"/>
    <w:rsid w:val="42A75994"/>
    <w:rsid w:val="42FC6050"/>
    <w:rsid w:val="4350154A"/>
    <w:rsid w:val="439D0E04"/>
    <w:rsid w:val="43D251A0"/>
    <w:rsid w:val="442C1C09"/>
    <w:rsid w:val="44F6202B"/>
    <w:rsid w:val="45013420"/>
    <w:rsid w:val="45943063"/>
    <w:rsid w:val="45FC7E46"/>
    <w:rsid w:val="46477E29"/>
    <w:rsid w:val="46A028CD"/>
    <w:rsid w:val="46DD448E"/>
    <w:rsid w:val="475D48A5"/>
    <w:rsid w:val="479B191C"/>
    <w:rsid w:val="47A54DA6"/>
    <w:rsid w:val="487A4EBE"/>
    <w:rsid w:val="48D5391A"/>
    <w:rsid w:val="48ED1649"/>
    <w:rsid w:val="49601409"/>
    <w:rsid w:val="49BC30E8"/>
    <w:rsid w:val="49D368C7"/>
    <w:rsid w:val="4A110F55"/>
    <w:rsid w:val="4AD52B92"/>
    <w:rsid w:val="4B483B53"/>
    <w:rsid w:val="4BE01022"/>
    <w:rsid w:val="4D16360C"/>
    <w:rsid w:val="4D285E9E"/>
    <w:rsid w:val="4D3B570B"/>
    <w:rsid w:val="4E0A23C5"/>
    <w:rsid w:val="4E1D11B4"/>
    <w:rsid w:val="4EB86F5A"/>
    <w:rsid w:val="4F441600"/>
    <w:rsid w:val="4F5B6421"/>
    <w:rsid w:val="4F983E8A"/>
    <w:rsid w:val="4FB27A35"/>
    <w:rsid w:val="50104F4B"/>
    <w:rsid w:val="505844C8"/>
    <w:rsid w:val="513325BF"/>
    <w:rsid w:val="513505B3"/>
    <w:rsid w:val="518B6661"/>
    <w:rsid w:val="51FB6365"/>
    <w:rsid w:val="52AE4AE1"/>
    <w:rsid w:val="52F868AF"/>
    <w:rsid w:val="53323089"/>
    <w:rsid w:val="536635FC"/>
    <w:rsid w:val="53AD11B9"/>
    <w:rsid w:val="540D5B29"/>
    <w:rsid w:val="540F316E"/>
    <w:rsid w:val="544F3259"/>
    <w:rsid w:val="549B4F33"/>
    <w:rsid w:val="54A71234"/>
    <w:rsid w:val="55490D4D"/>
    <w:rsid w:val="556A7BF2"/>
    <w:rsid w:val="566813DD"/>
    <w:rsid w:val="56772466"/>
    <w:rsid w:val="56AA698D"/>
    <w:rsid w:val="56AB44C3"/>
    <w:rsid w:val="57162CFB"/>
    <w:rsid w:val="580C52D5"/>
    <w:rsid w:val="585C2044"/>
    <w:rsid w:val="589A24A2"/>
    <w:rsid w:val="58A619F8"/>
    <w:rsid w:val="58E97FEE"/>
    <w:rsid w:val="59150736"/>
    <w:rsid w:val="59F43565"/>
    <w:rsid w:val="5A00633F"/>
    <w:rsid w:val="5A3F4851"/>
    <w:rsid w:val="5A5D0C32"/>
    <w:rsid w:val="5AD23D93"/>
    <w:rsid w:val="5B173840"/>
    <w:rsid w:val="5C513E1C"/>
    <w:rsid w:val="5C893855"/>
    <w:rsid w:val="5C8C1A46"/>
    <w:rsid w:val="5CD809C7"/>
    <w:rsid w:val="5D582AB0"/>
    <w:rsid w:val="5D725B35"/>
    <w:rsid w:val="5E3733F5"/>
    <w:rsid w:val="5E4C17C3"/>
    <w:rsid w:val="5E635433"/>
    <w:rsid w:val="5E81795A"/>
    <w:rsid w:val="5E896DE5"/>
    <w:rsid w:val="5EA64E55"/>
    <w:rsid w:val="5EFA0B0F"/>
    <w:rsid w:val="5F4E09F6"/>
    <w:rsid w:val="5F9C758C"/>
    <w:rsid w:val="5FFC2C4B"/>
    <w:rsid w:val="60117652"/>
    <w:rsid w:val="61002A31"/>
    <w:rsid w:val="614B09DD"/>
    <w:rsid w:val="615545DA"/>
    <w:rsid w:val="6173710C"/>
    <w:rsid w:val="617E55F8"/>
    <w:rsid w:val="61F7506E"/>
    <w:rsid w:val="62107907"/>
    <w:rsid w:val="62114D31"/>
    <w:rsid w:val="621A14FB"/>
    <w:rsid w:val="622C65E2"/>
    <w:rsid w:val="625D68D8"/>
    <w:rsid w:val="62AB0C1B"/>
    <w:rsid w:val="63AA41E0"/>
    <w:rsid w:val="644C29FB"/>
    <w:rsid w:val="649A2212"/>
    <w:rsid w:val="64D76072"/>
    <w:rsid w:val="655A43BC"/>
    <w:rsid w:val="65BA0563"/>
    <w:rsid w:val="65E32C66"/>
    <w:rsid w:val="662C60D7"/>
    <w:rsid w:val="66567046"/>
    <w:rsid w:val="66743920"/>
    <w:rsid w:val="66920559"/>
    <w:rsid w:val="66A94804"/>
    <w:rsid w:val="66C06F6D"/>
    <w:rsid w:val="68422FA6"/>
    <w:rsid w:val="68A71853"/>
    <w:rsid w:val="69085DAE"/>
    <w:rsid w:val="693D07CC"/>
    <w:rsid w:val="696329A6"/>
    <w:rsid w:val="69D228D0"/>
    <w:rsid w:val="6A1C61E5"/>
    <w:rsid w:val="6A5E688B"/>
    <w:rsid w:val="6A9751F3"/>
    <w:rsid w:val="6B421D17"/>
    <w:rsid w:val="6B482AB4"/>
    <w:rsid w:val="6B524919"/>
    <w:rsid w:val="6CDA79E5"/>
    <w:rsid w:val="6CF31EFF"/>
    <w:rsid w:val="6CFB2A59"/>
    <w:rsid w:val="6D0A6808"/>
    <w:rsid w:val="6DD96248"/>
    <w:rsid w:val="6E125FAB"/>
    <w:rsid w:val="6E824937"/>
    <w:rsid w:val="6EBB2764"/>
    <w:rsid w:val="6ED23FB0"/>
    <w:rsid w:val="6EE23776"/>
    <w:rsid w:val="6EEA025E"/>
    <w:rsid w:val="6F6D4D8E"/>
    <w:rsid w:val="70925488"/>
    <w:rsid w:val="70B5303C"/>
    <w:rsid w:val="70C973E1"/>
    <w:rsid w:val="70E9061B"/>
    <w:rsid w:val="70F652E1"/>
    <w:rsid w:val="714215BF"/>
    <w:rsid w:val="71A14979"/>
    <w:rsid w:val="720823D8"/>
    <w:rsid w:val="723175F4"/>
    <w:rsid w:val="727E4FDD"/>
    <w:rsid w:val="72826E94"/>
    <w:rsid w:val="72BE7888"/>
    <w:rsid w:val="7332415F"/>
    <w:rsid w:val="738017F4"/>
    <w:rsid w:val="73A10022"/>
    <w:rsid w:val="73E35AB2"/>
    <w:rsid w:val="74036CEA"/>
    <w:rsid w:val="74DD1A10"/>
    <w:rsid w:val="75244716"/>
    <w:rsid w:val="75806527"/>
    <w:rsid w:val="759E3092"/>
    <w:rsid w:val="75D34DA6"/>
    <w:rsid w:val="75F178EC"/>
    <w:rsid w:val="77116C6B"/>
    <w:rsid w:val="776430DE"/>
    <w:rsid w:val="7772026B"/>
    <w:rsid w:val="78164C8F"/>
    <w:rsid w:val="78FD5378"/>
    <w:rsid w:val="792A3638"/>
    <w:rsid w:val="793D1745"/>
    <w:rsid w:val="796A646A"/>
    <w:rsid w:val="7A4627C7"/>
    <w:rsid w:val="7A8249EA"/>
    <w:rsid w:val="7B2C0E83"/>
    <w:rsid w:val="7B56475D"/>
    <w:rsid w:val="7C0868D7"/>
    <w:rsid w:val="7C1D29DB"/>
    <w:rsid w:val="7C867B0B"/>
    <w:rsid w:val="7CB17896"/>
    <w:rsid w:val="7CD54604"/>
    <w:rsid w:val="7D330BC0"/>
    <w:rsid w:val="7D817F27"/>
    <w:rsid w:val="7D82008D"/>
    <w:rsid w:val="7D825D1B"/>
    <w:rsid w:val="7DB055C6"/>
    <w:rsid w:val="7DCF12EA"/>
    <w:rsid w:val="7DE23860"/>
    <w:rsid w:val="7DE8709C"/>
    <w:rsid w:val="7E040762"/>
    <w:rsid w:val="7E465D2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322</Words>
  <Characters>1836</Characters>
  <Lines>15</Lines>
  <Paragraphs>4</Paragraphs>
  <ScaleCrop>false</ScaleCrop>
  <LinksUpToDate>false</LinksUpToDate>
  <CharactersWithSpaces>2154</CharactersWithSpaces>
  <Application>WPS Office_10.1.0.5864_F1E327BC-269C-435d-A152-05C5408002CA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2016-03-22T02:22:00Z</dcterms:created>
  <dc:creator>Administrator</dc:creator>
  <cp:lastModifiedBy>Administrator</cp:lastModifiedBy>
  <dcterms:modified xsi:type="dcterms:W3CDTF">2016-09-14T07:49:23Z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2052-10.1.0.5864</vt:lpwstr>
  </property>
</Properties>
</file>